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716F7" w14:textId="77777777" w:rsidR="00654C9D" w:rsidRDefault="00654C9D" w:rsidP="00654C9D">
      <w:pPr>
        <w:spacing w:after="0"/>
        <w:jc w:val="center"/>
        <w:rPr>
          <w:rFonts w:ascii="Times New Roman" w:hAnsi="Times New Roman" w:cs="Times New Roman"/>
          <w:sz w:val="24"/>
          <w:szCs w:val="24"/>
        </w:rPr>
      </w:pPr>
    </w:p>
    <w:p w14:paraId="1388C266" w14:textId="77777777" w:rsidR="00AE1E57" w:rsidRPr="00AE1E57" w:rsidRDefault="004F0ADB" w:rsidP="00654C9D">
      <w:pPr>
        <w:spacing w:after="0"/>
        <w:jc w:val="center"/>
        <w:rPr>
          <w:rFonts w:ascii="Times New Roman" w:hAnsi="Times New Roman" w:cs="Times New Roman"/>
          <w:sz w:val="24"/>
          <w:szCs w:val="24"/>
        </w:rPr>
      </w:pPr>
      <w:r w:rsidRPr="00AE1E57">
        <w:rPr>
          <w:rFonts w:ascii="Times New Roman" w:hAnsi="Times New Roman" w:cs="Times New Roman"/>
          <w:sz w:val="24"/>
          <w:szCs w:val="24"/>
        </w:rPr>
        <w:t>Caracterização d</w:t>
      </w:r>
      <w:r w:rsidR="00D90D92">
        <w:rPr>
          <w:rFonts w:ascii="Times New Roman" w:hAnsi="Times New Roman" w:cs="Times New Roman"/>
          <w:sz w:val="24"/>
          <w:szCs w:val="24"/>
        </w:rPr>
        <w:t>e</w:t>
      </w:r>
      <w:r w:rsidRPr="00AE1E57">
        <w:rPr>
          <w:rFonts w:ascii="Times New Roman" w:hAnsi="Times New Roman" w:cs="Times New Roman"/>
          <w:sz w:val="24"/>
          <w:szCs w:val="24"/>
        </w:rPr>
        <w:t xml:space="preserve"> genes </w:t>
      </w:r>
      <w:r w:rsidR="00D90D92">
        <w:rPr>
          <w:rFonts w:ascii="Times New Roman" w:hAnsi="Times New Roman" w:cs="Times New Roman"/>
          <w:sz w:val="24"/>
          <w:szCs w:val="24"/>
        </w:rPr>
        <w:t>reguladores</w:t>
      </w:r>
      <w:r w:rsidRPr="00AE1E57">
        <w:rPr>
          <w:rFonts w:ascii="Times New Roman" w:hAnsi="Times New Roman" w:cs="Times New Roman"/>
          <w:sz w:val="24"/>
          <w:szCs w:val="24"/>
        </w:rPr>
        <w:t xml:space="preserve"> do degrane em arroz vermelho.</w:t>
      </w:r>
    </w:p>
    <w:p w14:paraId="00966D2C" w14:textId="77777777" w:rsidR="004F0ADB" w:rsidRPr="00AE1E57" w:rsidRDefault="004F0ADB" w:rsidP="00654C9D">
      <w:pPr>
        <w:spacing w:after="0"/>
        <w:jc w:val="center"/>
        <w:rPr>
          <w:rFonts w:ascii="Times New Roman" w:hAnsi="Times New Roman" w:cs="Times New Roman"/>
          <w:sz w:val="24"/>
          <w:szCs w:val="24"/>
        </w:rPr>
      </w:pPr>
      <w:r w:rsidRPr="00AE1E57">
        <w:rPr>
          <w:rFonts w:ascii="Times New Roman" w:hAnsi="Times New Roman" w:cs="Times New Roman"/>
          <w:bCs/>
          <w:color w:val="FF0000"/>
          <w:sz w:val="24"/>
          <w:szCs w:val="24"/>
        </w:rPr>
        <w:t>(Somente a primeira letra do título e nomes próprios em caixa alta. Não usar nome científico,</w:t>
      </w:r>
      <w:r w:rsidRPr="00AE1E57">
        <w:rPr>
          <w:rFonts w:ascii="Times New Roman" w:hAnsi="Times New Roman" w:cs="Times New Roman"/>
          <w:color w:val="FF0000"/>
          <w:sz w:val="24"/>
          <w:szCs w:val="24"/>
        </w:rPr>
        <w:t xml:space="preserve"> abreviações, fórmulas e símbolos.</w:t>
      </w:r>
      <w:r w:rsidRPr="00AE1E57">
        <w:rPr>
          <w:rFonts w:ascii="Times New Roman" w:hAnsi="Times New Roman" w:cs="Times New Roman"/>
          <w:bCs/>
          <w:color w:val="FF0000"/>
          <w:sz w:val="24"/>
          <w:szCs w:val="24"/>
        </w:rPr>
        <w:t>)</w:t>
      </w:r>
    </w:p>
    <w:p w14:paraId="25E6D840" w14:textId="77777777" w:rsidR="004F0ADB" w:rsidRPr="00AE1E57" w:rsidRDefault="004F0ADB" w:rsidP="00AE1E57">
      <w:pPr>
        <w:ind w:hanging="709"/>
        <w:jc w:val="center"/>
        <w:rPr>
          <w:rFonts w:ascii="Times New Roman" w:hAnsi="Times New Roman" w:cs="Times New Roman"/>
          <w:sz w:val="24"/>
          <w:szCs w:val="24"/>
        </w:rPr>
      </w:pPr>
    </w:p>
    <w:p w14:paraId="2402C99F" w14:textId="77777777" w:rsidR="00AE1E57" w:rsidRPr="00AE1E57" w:rsidRDefault="00AE1E57" w:rsidP="00654C9D">
      <w:pPr>
        <w:ind w:right="-285"/>
        <w:jc w:val="center"/>
        <w:rPr>
          <w:rFonts w:ascii="Times New Roman" w:hAnsi="Times New Roman" w:cs="Times New Roman"/>
          <w:color w:val="FF0000"/>
          <w:sz w:val="24"/>
          <w:szCs w:val="24"/>
        </w:rPr>
      </w:pPr>
      <w:r w:rsidRPr="00AE1E57">
        <w:rPr>
          <w:rFonts w:ascii="Times New Roman" w:hAnsi="Times New Roman" w:cs="Times New Roman"/>
          <w:sz w:val="24"/>
          <w:szCs w:val="24"/>
          <w:u w:val="single"/>
        </w:rPr>
        <w:t>Cátia Meneguzzi</w:t>
      </w:r>
      <w:r w:rsidRPr="00AE1E57">
        <w:rPr>
          <w:rFonts w:ascii="Times New Roman" w:hAnsi="Times New Roman" w:cs="Times New Roman"/>
          <w:sz w:val="24"/>
          <w:szCs w:val="24"/>
          <w:u w:val="single"/>
          <w:vertAlign w:val="superscript"/>
        </w:rPr>
        <w:t>1</w:t>
      </w:r>
      <w:r w:rsidRPr="00AE1E57">
        <w:rPr>
          <w:rFonts w:ascii="Times New Roman" w:hAnsi="Times New Roman" w:cs="Times New Roman"/>
          <w:sz w:val="24"/>
          <w:szCs w:val="24"/>
        </w:rPr>
        <w:t xml:space="preserve">, Aldo </w:t>
      </w:r>
      <w:proofErr w:type="spellStart"/>
      <w:r w:rsidRPr="00AE1E57">
        <w:rPr>
          <w:rFonts w:ascii="Times New Roman" w:hAnsi="Times New Roman" w:cs="Times New Roman"/>
          <w:sz w:val="24"/>
          <w:szCs w:val="24"/>
        </w:rPr>
        <w:t>Merotto</w:t>
      </w:r>
      <w:proofErr w:type="spellEnd"/>
      <w:r w:rsidRPr="00AE1E57">
        <w:rPr>
          <w:rFonts w:ascii="Times New Roman" w:hAnsi="Times New Roman" w:cs="Times New Roman"/>
          <w:sz w:val="24"/>
          <w:szCs w:val="24"/>
        </w:rPr>
        <w:t xml:space="preserve"> Junior</w:t>
      </w:r>
      <w:r w:rsidRPr="00AE1E57">
        <w:rPr>
          <w:rFonts w:ascii="Times New Roman" w:hAnsi="Times New Roman" w:cs="Times New Roman"/>
          <w:sz w:val="24"/>
          <w:szCs w:val="24"/>
          <w:vertAlign w:val="superscript"/>
        </w:rPr>
        <w:t>1</w:t>
      </w:r>
      <w:r w:rsidRPr="00AE1E57">
        <w:rPr>
          <w:rFonts w:ascii="Times New Roman" w:hAnsi="Times New Roman" w:cs="Times New Roman"/>
          <w:sz w:val="24"/>
          <w:szCs w:val="24"/>
        </w:rPr>
        <w:t>, Catarine Markus</w:t>
      </w:r>
      <w:r w:rsidRPr="00AE1E57">
        <w:rPr>
          <w:rFonts w:ascii="Times New Roman" w:hAnsi="Times New Roman" w:cs="Times New Roman"/>
          <w:sz w:val="24"/>
          <w:szCs w:val="24"/>
          <w:vertAlign w:val="superscript"/>
        </w:rPr>
        <w:t>1</w:t>
      </w:r>
      <w:r w:rsidRPr="00AE1E57">
        <w:rPr>
          <w:rFonts w:ascii="Times New Roman" w:hAnsi="Times New Roman" w:cs="Times New Roman"/>
          <w:sz w:val="24"/>
          <w:szCs w:val="24"/>
        </w:rPr>
        <w:t>, Giovani Benin</w:t>
      </w:r>
      <w:r w:rsidRPr="00AE1E57">
        <w:rPr>
          <w:rFonts w:ascii="Times New Roman" w:hAnsi="Times New Roman" w:cs="Times New Roman"/>
          <w:sz w:val="24"/>
          <w:szCs w:val="24"/>
          <w:vertAlign w:val="superscript"/>
        </w:rPr>
        <w:t>2</w:t>
      </w:r>
      <w:r w:rsidR="00D90D92">
        <w:rPr>
          <w:rFonts w:ascii="Times New Roman" w:hAnsi="Times New Roman" w:cs="Times New Roman"/>
          <w:sz w:val="24"/>
          <w:szCs w:val="24"/>
          <w:vertAlign w:val="superscript"/>
        </w:rPr>
        <w:t xml:space="preserve"> </w:t>
      </w:r>
      <w:r w:rsidRPr="00AE1E57">
        <w:rPr>
          <w:rFonts w:ascii="Times New Roman" w:hAnsi="Times New Roman" w:cs="Times New Roman"/>
          <w:sz w:val="24"/>
          <w:szCs w:val="24"/>
          <w:vertAlign w:val="superscript"/>
        </w:rPr>
        <w:t xml:space="preserve"> </w:t>
      </w:r>
      <w:r w:rsidRPr="00AE1E57">
        <w:rPr>
          <w:rFonts w:ascii="Times New Roman" w:hAnsi="Times New Roman" w:cs="Times New Roman"/>
          <w:color w:val="FF0000"/>
          <w:sz w:val="24"/>
          <w:szCs w:val="24"/>
        </w:rPr>
        <w:t>(máximo 7 autores)</w:t>
      </w:r>
    </w:p>
    <w:p w14:paraId="19FDAAD9" w14:textId="77777777" w:rsidR="00AE1E57" w:rsidRPr="00AE1E57" w:rsidRDefault="00AE1E57" w:rsidP="00AE1E57">
      <w:pPr>
        <w:pStyle w:val="Default"/>
        <w:ind w:right="-1"/>
        <w:jc w:val="both"/>
        <w:rPr>
          <w:color w:val="000000" w:themeColor="text1"/>
        </w:rPr>
      </w:pPr>
      <w:r w:rsidRPr="00AE1E57">
        <w:rPr>
          <w:color w:val="000000" w:themeColor="text1"/>
          <w:vertAlign w:val="superscript"/>
        </w:rPr>
        <w:t>1</w:t>
      </w:r>
      <w:r w:rsidRPr="00AE1E57">
        <w:rPr>
          <w:color w:val="000000" w:themeColor="text1"/>
        </w:rPr>
        <w:t xml:space="preserve">Universidade Federal do Rio Grande do Sul Rio, Porto Alegre, RS, Brasil,  </w:t>
      </w:r>
      <w:r w:rsidRPr="00AE1E57">
        <w:rPr>
          <w:color w:val="000000" w:themeColor="text1"/>
          <w:vertAlign w:val="superscript"/>
        </w:rPr>
        <w:t>2</w:t>
      </w:r>
      <w:r w:rsidRPr="00AE1E57">
        <w:rPr>
          <w:color w:val="000000" w:themeColor="text1"/>
        </w:rPr>
        <w:t xml:space="preserve">Universidade Tecnológica Federal do Paraná, Pato Brando, PR, Brasil. contato: </w:t>
      </w:r>
      <w:hyperlink r:id="rId6" w:history="1">
        <w:r w:rsidRPr="00AE1E57">
          <w:rPr>
            <w:rStyle w:val="Hyperlink"/>
            <w:color w:val="auto"/>
            <w:shd w:val="clear" w:color="auto" w:fill="FFFFFF"/>
          </w:rPr>
          <w:t>meneguzzicatia@gmail.com</w:t>
        </w:r>
      </w:hyperlink>
    </w:p>
    <w:p w14:paraId="33900D01" w14:textId="77777777" w:rsidR="00AE1E57" w:rsidRPr="00405E35" w:rsidRDefault="00AE1E57" w:rsidP="00AE1E57">
      <w:pPr>
        <w:pStyle w:val="Default"/>
        <w:jc w:val="both"/>
        <w:rPr>
          <w:color w:val="000000" w:themeColor="text1"/>
        </w:rPr>
      </w:pPr>
    </w:p>
    <w:p w14:paraId="384FAA1B" w14:textId="77777777" w:rsidR="00654C9D" w:rsidRDefault="00AE1E57" w:rsidP="00AE1E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degrane é uma característica adaptativa que contribui para a perpetuação do arroz vermelho possibilitando a dispersão das sementes diminuindo a retirada das mesmas no momento da colheita. Estudos anteriores realizados em nosso laboratório em indicaram que o gene </w:t>
      </w:r>
      <w:r>
        <w:rPr>
          <w:rFonts w:ascii="Times New Roman" w:hAnsi="Times New Roman" w:cs="Times New Roman"/>
          <w:i/>
          <w:iCs/>
          <w:sz w:val="24"/>
          <w:szCs w:val="24"/>
        </w:rPr>
        <w:t>OsCel9D</w:t>
      </w:r>
      <w:r w:rsidR="00654C9D">
        <w:rPr>
          <w:rFonts w:ascii="Times New Roman" w:hAnsi="Times New Roman" w:cs="Times New Roman"/>
          <w:i/>
          <w:iCs/>
          <w:sz w:val="24"/>
          <w:szCs w:val="24"/>
        </w:rPr>
        <w:t xml:space="preserve"> </w:t>
      </w:r>
      <w:r w:rsidR="00654C9D" w:rsidRPr="00654C9D">
        <w:rPr>
          <w:rFonts w:ascii="Times New Roman" w:hAnsi="Times New Roman" w:cs="Times New Roman"/>
          <w:sz w:val="24"/>
          <w:szCs w:val="24"/>
        </w:rPr>
        <w:t>e</w:t>
      </w:r>
      <w:r w:rsidR="00654C9D">
        <w:rPr>
          <w:rFonts w:ascii="Times New Roman" w:hAnsi="Times New Roman" w:cs="Times New Roman"/>
          <w:i/>
          <w:iCs/>
          <w:sz w:val="24"/>
          <w:szCs w:val="24"/>
        </w:rPr>
        <w:t xml:space="preserve"> SHAT1</w:t>
      </w:r>
      <w:r>
        <w:rPr>
          <w:rFonts w:ascii="Times New Roman" w:hAnsi="Times New Roman" w:cs="Times New Roman"/>
          <w:i/>
          <w:iCs/>
          <w:sz w:val="24"/>
          <w:szCs w:val="24"/>
        </w:rPr>
        <w:t xml:space="preserve"> </w:t>
      </w:r>
      <w:r>
        <w:rPr>
          <w:rFonts w:ascii="Times New Roman" w:hAnsi="Times New Roman" w:cs="Times New Roman"/>
          <w:sz w:val="24"/>
          <w:szCs w:val="24"/>
        </w:rPr>
        <w:t>pode</w:t>
      </w:r>
      <w:r w:rsidR="00654C9D">
        <w:rPr>
          <w:rFonts w:ascii="Times New Roman" w:hAnsi="Times New Roman" w:cs="Times New Roman"/>
          <w:sz w:val="24"/>
          <w:szCs w:val="24"/>
        </w:rPr>
        <w:t>m</w:t>
      </w:r>
      <w:r>
        <w:rPr>
          <w:rFonts w:ascii="Times New Roman" w:hAnsi="Times New Roman" w:cs="Times New Roman"/>
          <w:sz w:val="24"/>
          <w:szCs w:val="24"/>
        </w:rPr>
        <w:t xml:space="preserve"> estar envolvido</w:t>
      </w:r>
      <w:r w:rsidR="00654C9D">
        <w:rPr>
          <w:rFonts w:ascii="Times New Roman" w:hAnsi="Times New Roman" w:cs="Times New Roman"/>
          <w:sz w:val="24"/>
          <w:szCs w:val="24"/>
        </w:rPr>
        <w:t>s</w:t>
      </w:r>
      <w:r>
        <w:rPr>
          <w:rFonts w:ascii="Times New Roman" w:hAnsi="Times New Roman" w:cs="Times New Roman"/>
          <w:sz w:val="24"/>
          <w:szCs w:val="24"/>
        </w:rPr>
        <w:t xml:space="preserve"> na regulação do degrane.</w:t>
      </w:r>
      <w:r w:rsidR="00654C9D">
        <w:rPr>
          <w:rFonts w:ascii="Times New Roman" w:hAnsi="Times New Roman" w:cs="Times New Roman"/>
          <w:sz w:val="24"/>
          <w:szCs w:val="24"/>
        </w:rPr>
        <w:t xml:space="preserve"> </w:t>
      </w:r>
      <w:r>
        <w:rPr>
          <w:rFonts w:ascii="Times New Roman" w:hAnsi="Times New Roman" w:cs="Times New Roman"/>
          <w:sz w:val="24"/>
          <w:szCs w:val="24"/>
        </w:rPr>
        <w:t xml:space="preserve">O objetivo deste trabalho foi avaliar a composição </w:t>
      </w:r>
      <w:proofErr w:type="spellStart"/>
      <w:r>
        <w:rPr>
          <w:rFonts w:ascii="Times New Roman" w:hAnsi="Times New Roman" w:cs="Times New Roman"/>
          <w:sz w:val="24"/>
          <w:szCs w:val="24"/>
        </w:rPr>
        <w:t>nucleotídica</w:t>
      </w:r>
      <w:proofErr w:type="spellEnd"/>
      <w:r>
        <w:rPr>
          <w:rFonts w:ascii="Times New Roman" w:hAnsi="Times New Roman" w:cs="Times New Roman"/>
          <w:sz w:val="24"/>
          <w:szCs w:val="24"/>
        </w:rPr>
        <w:t xml:space="preserve"> e expressão dos genes </w:t>
      </w:r>
      <w:r>
        <w:rPr>
          <w:rFonts w:ascii="Times New Roman" w:hAnsi="Times New Roman" w:cs="Times New Roman"/>
          <w:i/>
          <w:iCs/>
          <w:sz w:val="24"/>
          <w:szCs w:val="24"/>
        </w:rPr>
        <w:t xml:space="preserve">OsCel9D e SHAT1 </w:t>
      </w:r>
      <w:r>
        <w:rPr>
          <w:rFonts w:ascii="Times New Roman" w:hAnsi="Times New Roman" w:cs="Times New Roman"/>
          <w:sz w:val="24"/>
          <w:szCs w:val="24"/>
        </w:rPr>
        <w:t>como forma de compor os conhecimentos de regulação do degrane em arroz vermelho. O material vegetal constituiu de nove cultivares de arroz</w:t>
      </w:r>
      <w:r w:rsidR="00FB10D4">
        <w:rPr>
          <w:rFonts w:ascii="Times New Roman" w:hAnsi="Times New Roman" w:cs="Times New Roman"/>
          <w:sz w:val="24"/>
          <w:szCs w:val="24"/>
        </w:rPr>
        <w:t>,</w:t>
      </w:r>
      <w:r>
        <w:rPr>
          <w:rFonts w:ascii="Times New Roman" w:hAnsi="Times New Roman" w:cs="Times New Roman"/>
          <w:sz w:val="24"/>
          <w:szCs w:val="24"/>
        </w:rPr>
        <w:t xml:space="preserve"> sete </w:t>
      </w:r>
      <w:proofErr w:type="spellStart"/>
      <w:r>
        <w:rPr>
          <w:rFonts w:ascii="Times New Roman" w:hAnsi="Times New Roman" w:cs="Times New Roman"/>
          <w:sz w:val="24"/>
          <w:szCs w:val="24"/>
        </w:rPr>
        <w:t>ecótipos</w:t>
      </w:r>
      <w:proofErr w:type="spellEnd"/>
      <w:r>
        <w:rPr>
          <w:rFonts w:ascii="Times New Roman" w:hAnsi="Times New Roman" w:cs="Times New Roman"/>
          <w:sz w:val="24"/>
          <w:szCs w:val="24"/>
        </w:rPr>
        <w:t xml:space="preserve"> de arroz vermelho </w:t>
      </w:r>
      <w:r w:rsidR="00FB10D4">
        <w:rPr>
          <w:rFonts w:ascii="Times New Roman" w:hAnsi="Times New Roman" w:cs="Times New Roman"/>
          <w:sz w:val="24"/>
          <w:szCs w:val="24"/>
        </w:rPr>
        <w:t xml:space="preserve">e </w:t>
      </w:r>
      <w:r>
        <w:rPr>
          <w:rFonts w:ascii="Times New Roman" w:hAnsi="Times New Roman" w:cs="Times New Roman"/>
          <w:sz w:val="24"/>
          <w:szCs w:val="24"/>
        </w:rPr>
        <w:t xml:space="preserve">da espécie </w:t>
      </w:r>
      <w:r>
        <w:rPr>
          <w:rFonts w:ascii="Times New Roman" w:hAnsi="Times New Roman" w:cs="Times New Roman"/>
          <w:i/>
          <w:iCs/>
          <w:sz w:val="24"/>
          <w:szCs w:val="24"/>
        </w:rPr>
        <w:t xml:space="preserve">O. </w:t>
      </w:r>
      <w:proofErr w:type="spellStart"/>
      <w:r>
        <w:rPr>
          <w:rFonts w:ascii="Times New Roman" w:hAnsi="Times New Roman" w:cs="Times New Roman"/>
          <w:i/>
          <w:iCs/>
          <w:sz w:val="24"/>
          <w:szCs w:val="24"/>
        </w:rPr>
        <w:t>glaberrima</w:t>
      </w:r>
      <w:proofErr w:type="spellEnd"/>
      <w:r>
        <w:rPr>
          <w:rFonts w:ascii="Times New Roman" w:hAnsi="Times New Roman" w:cs="Times New Roman"/>
          <w:sz w:val="24"/>
          <w:szCs w:val="24"/>
        </w:rPr>
        <w:t xml:space="preserve">. Inicialmente as sementes foram submetidas a condições ideais para o processo de germinação, quando apresentavam radícula maior que 1 mm foi realizado o transplante para tanques contendo solo. O estudo da expressão foi realizado na região de ligação da flor com o pedicelo. Em cada panícula foram coletadas 30 junções pedicelo flor da parte mediana da panícula, equivalente a 30 mg de material vegetal, que correspondeu a uma repetição. Cada genótipo contou com três repetições. A extração do RNA foi realizada pelo método </w:t>
      </w:r>
      <w:proofErr w:type="spellStart"/>
      <w:r>
        <w:rPr>
          <w:rFonts w:ascii="Times New Roman" w:hAnsi="Times New Roman" w:cs="Times New Roman"/>
          <w:sz w:val="24"/>
          <w:szCs w:val="24"/>
        </w:rPr>
        <w:t>Trizol</w:t>
      </w:r>
      <w:proofErr w:type="spellEnd"/>
      <w:r>
        <w:rPr>
          <w:rFonts w:ascii="Times New Roman" w:hAnsi="Times New Roman" w:cs="Times New Roman"/>
          <w:sz w:val="24"/>
          <w:szCs w:val="24"/>
        </w:rPr>
        <w:t xml:space="preserve">. A quantificação relativa foi realizada pelo ajuste das curvas pela análise da eficiência da PCR através do software </w:t>
      </w:r>
      <w:proofErr w:type="spellStart"/>
      <w:r>
        <w:rPr>
          <w:rFonts w:ascii="Times New Roman" w:hAnsi="Times New Roman" w:cs="Times New Roman"/>
          <w:sz w:val="24"/>
          <w:szCs w:val="24"/>
        </w:rPr>
        <w:t>LinRegPCR</w:t>
      </w:r>
      <w:proofErr w:type="spellEnd"/>
      <w:r>
        <w:rPr>
          <w:rFonts w:ascii="Times New Roman" w:hAnsi="Times New Roman" w:cs="Times New Roman"/>
          <w:sz w:val="24"/>
          <w:szCs w:val="24"/>
        </w:rPr>
        <w:t xml:space="preserve">. Os resultados indicaram que o gene </w:t>
      </w:r>
      <w:r>
        <w:rPr>
          <w:rFonts w:ascii="Times New Roman" w:hAnsi="Times New Roman" w:cs="Times New Roman"/>
          <w:i/>
          <w:iCs/>
          <w:sz w:val="24"/>
          <w:szCs w:val="24"/>
        </w:rPr>
        <w:t xml:space="preserve">OsCel9D </w:t>
      </w:r>
      <w:r>
        <w:rPr>
          <w:rFonts w:ascii="Times New Roman" w:hAnsi="Times New Roman" w:cs="Times New Roman"/>
          <w:sz w:val="24"/>
          <w:szCs w:val="24"/>
        </w:rPr>
        <w:t xml:space="preserve">apresentou menor expressão nos </w:t>
      </w:r>
      <w:proofErr w:type="spellStart"/>
      <w:r>
        <w:rPr>
          <w:rFonts w:ascii="Times New Roman" w:hAnsi="Times New Roman" w:cs="Times New Roman"/>
          <w:sz w:val="24"/>
          <w:szCs w:val="24"/>
        </w:rPr>
        <w:t>ecótipos</w:t>
      </w:r>
      <w:proofErr w:type="spellEnd"/>
      <w:r>
        <w:rPr>
          <w:rFonts w:ascii="Times New Roman" w:hAnsi="Times New Roman" w:cs="Times New Roman"/>
          <w:sz w:val="24"/>
          <w:szCs w:val="24"/>
        </w:rPr>
        <w:t xml:space="preserve"> de arroz vermelho, os quais demonstraram alto degrane. Alternativamente, este gene apresentou maior expressão nas cultivares de arroz que apresentam médio ou baixo degrane. Estes resultados indicam que o gene </w:t>
      </w:r>
      <w:r>
        <w:rPr>
          <w:rFonts w:ascii="Times New Roman" w:hAnsi="Times New Roman" w:cs="Times New Roman"/>
          <w:i/>
          <w:iCs/>
          <w:sz w:val="24"/>
          <w:szCs w:val="24"/>
        </w:rPr>
        <w:t xml:space="preserve">OsCel9D </w:t>
      </w:r>
      <w:r>
        <w:rPr>
          <w:rFonts w:ascii="Times New Roman" w:hAnsi="Times New Roman" w:cs="Times New Roman"/>
          <w:sz w:val="24"/>
          <w:szCs w:val="24"/>
        </w:rPr>
        <w:t xml:space="preserve">está relacionado à repressão da característica de degrane em </w:t>
      </w:r>
      <w:r>
        <w:rPr>
          <w:rFonts w:ascii="Times New Roman" w:hAnsi="Times New Roman" w:cs="Times New Roman"/>
          <w:i/>
          <w:iCs/>
          <w:sz w:val="24"/>
          <w:szCs w:val="24"/>
        </w:rPr>
        <w:t>O. sativa</w:t>
      </w:r>
      <w:r>
        <w:rPr>
          <w:rFonts w:ascii="Times New Roman" w:hAnsi="Times New Roman" w:cs="Times New Roman"/>
          <w:sz w:val="24"/>
          <w:szCs w:val="24"/>
        </w:rPr>
        <w:t xml:space="preserve">. O estudo da composição </w:t>
      </w:r>
      <w:proofErr w:type="spellStart"/>
      <w:r>
        <w:rPr>
          <w:rFonts w:ascii="Times New Roman" w:hAnsi="Times New Roman" w:cs="Times New Roman"/>
          <w:sz w:val="24"/>
          <w:szCs w:val="24"/>
        </w:rPr>
        <w:t>nucleotídica</w:t>
      </w:r>
      <w:proofErr w:type="spellEnd"/>
      <w:r>
        <w:rPr>
          <w:rFonts w:ascii="Times New Roman" w:hAnsi="Times New Roman" w:cs="Times New Roman"/>
          <w:sz w:val="24"/>
          <w:szCs w:val="24"/>
        </w:rPr>
        <w:t xml:space="preserve"> dos genes </w:t>
      </w:r>
      <w:r>
        <w:rPr>
          <w:rFonts w:ascii="Times New Roman" w:hAnsi="Times New Roman" w:cs="Times New Roman"/>
          <w:i/>
          <w:iCs/>
          <w:sz w:val="24"/>
          <w:szCs w:val="24"/>
        </w:rPr>
        <w:t>SHAT</w:t>
      </w:r>
      <w:r>
        <w:rPr>
          <w:rFonts w:ascii="Times New Roman" w:hAnsi="Times New Roman" w:cs="Times New Roman"/>
          <w:sz w:val="24"/>
          <w:szCs w:val="24"/>
        </w:rPr>
        <w:t xml:space="preserve">1 e </w:t>
      </w:r>
      <w:r>
        <w:rPr>
          <w:rFonts w:ascii="Times New Roman" w:hAnsi="Times New Roman" w:cs="Times New Roman"/>
          <w:i/>
          <w:iCs/>
          <w:sz w:val="24"/>
          <w:szCs w:val="24"/>
        </w:rPr>
        <w:t xml:space="preserve">OsCel9D </w:t>
      </w:r>
      <w:r>
        <w:rPr>
          <w:rFonts w:ascii="Times New Roman" w:hAnsi="Times New Roman" w:cs="Times New Roman"/>
          <w:sz w:val="24"/>
          <w:szCs w:val="24"/>
        </w:rPr>
        <w:t xml:space="preserve">foi iniciado pela avaliação de 24 primers através de reações de PCR convencional. Os primers avaliados amplificaram as regiões dos genes em estudo. Portanto, os primers utilizados nas reações de PCR se mostraram </w:t>
      </w:r>
      <w:bookmarkStart w:id="0" w:name="_GoBack"/>
      <w:bookmarkEnd w:id="0"/>
      <w:r>
        <w:rPr>
          <w:rFonts w:ascii="Times New Roman" w:hAnsi="Times New Roman" w:cs="Times New Roman"/>
          <w:sz w:val="24"/>
          <w:szCs w:val="24"/>
        </w:rPr>
        <w:t xml:space="preserve">capazes de amplificar as regiões dos genes </w:t>
      </w:r>
      <w:r>
        <w:rPr>
          <w:rFonts w:ascii="Times New Roman" w:hAnsi="Times New Roman" w:cs="Times New Roman"/>
          <w:i/>
          <w:iCs/>
          <w:sz w:val="24"/>
          <w:szCs w:val="24"/>
        </w:rPr>
        <w:t xml:space="preserve">OsCel9D </w:t>
      </w:r>
      <w:r>
        <w:rPr>
          <w:rFonts w:ascii="Times New Roman" w:hAnsi="Times New Roman" w:cs="Times New Roman"/>
          <w:sz w:val="24"/>
          <w:szCs w:val="24"/>
        </w:rPr>
        <w:t xml:space="preserve">e </w:t>
      </w:r>
      <w:r>
        <w:rPr>
          <w:rFonts w:ascii="Times New Roman" w:hAnsi="Times New Roman" w:cs="Times New Roman"/>
          <w:i/>
          <w:iCs/>
          <w:sz w:val="24"/>
          <w:szCs w:val="24"/>
        </w:rPr>
        <w:t xml:space="preserve">SHAT </w:t>
      </w:r>
      <w:r>
        <w:rPr>
          <w:rFonts w:ascii="Times New Roman" w:hAnsi="Times New Roman" w:cs="Times New Roman"/>
          <w:sz w:val="24"/>
          <w:szCs w:val="24"/>
        </w:rPr>
        <w:t xml:space="preserve">1. O gene </w:t>
      </w:r>
      <w:r>
        <w:rPr>
          <w:rFonts w:ascii="Times New Roman" w:hAnsi="Times New Roman" w:cs="Times New Roman"/>
          <w:i/>
          <w:iCs/>
          <w:sz w:val="24"/>
          <w:szCs w:val="24"/>
        </w:rPr>
        <w:t xml:space="preserve">OsCel9D </w:t>
      </w:r>
      <w:r>
        <w:rPr>
          <w:rFonts w:ascii="Times New Roman" w:hAnsi="Times New Roman" w:cs="Times New Roman"/>
          <w:sz w:val="24"/>
          <w:szCs w:val="24"/>
        </w:rPr>
        <w:t>apresenta relação com a repressão da característica do degrane em arroz vermelho.</w:t>
      </w:r>
    </w:p>
    <w:p w14:paraId="633D9B9F" w14:textId="603A0642" w:rsidR="00FB10D4" w:rsidRDefault="00654C9D" w:rsidP="00FB10D4">
      <w:pPr>
        <w:pStyle w:val="NormalWeb"/>
        <w:spacing w:after="0" w:afterAutospacing="0"/>
        <w:jc w:val="both"/>
        <w:rPr>
          <w:color w:val="FF0000"/>
        </w:rPr>
      </w:pPr>
      <w:r w:rsidRPr="00405E35">
        <w:rPr>
          <w:b/>
          <w:bCs/>
        </w:rPr>
        <w:t>Palavras-chave</w:t>
      </w:r>
      <w:r>
        <w:rPr>
          <w:b/>
          <w:bCs/>
        </w:rPr>
        <w:t xml:space="preserve">: </w:t>
      </w:r>
      <w:r w:rsidRPr="00654C9D">
        <w:t xml:space="preserve">Arroz </w:t>
      </w:r>
      <w:r w:rsidR="009A2C66">
        <w:t>daninho,</w:t>
      </w:r>
      <w:r w:rsidRPr="00654C9D">
        <w:t xml:space="preserve"> Gene</w:t>
      </w:r>
      <w:r w:rsidRPr="00654C9D">
        <w:rPr>
          <w:i/>
          <w:iCs/>
        </w:rPr>
        <w:t xml:space="preserve"> OsCel9D</w:t>
      </w:r>
      <w:r w:rsidRPr="00654C9D">
        <w:t xml:space="preserve">, gene </w:t>
      </w:r>
      <w:r w:rsidRPr="00654C9D">
        <w:rPr>
          <w:i/>
          <w:iCs/>
        </w:rPr>
        <w:t>SHAT1</w:t>
      </w:r>
      <w:r w:rsidRPr="00654C9D">
        <w:t>,</w:t>
      </w:r>
      <w:r w:rsidR="009A2C66">
        <w:t xml:space="preserve"> debulha natural</w:t>
      </w:r>
      <w:r>
        <w:t xml:space="preserve"> </w:t>
      </w:r>
      <w:r w:rsidRPr="004A6B84">
        <w:rPr>
          <w:color w:val="FF0000"/>
        </w:rPr>
        <w:t>(Mínimo três e máximo cinco termos, separados por vírgula</w:t>
      </w:r>
      <w:r w:rsidR="00FB10D4">
        <w:rPr>
          <w:color w:val="FF0000"/>
        </w:rPr>
        <w:t>)</w:t>
      </w:r>
    </w:p>
    <w:p w14:paraId="4D8801C5" w14:textId="77777777" w:rsidR="00FB10D4" w:rsidRPr="00FB10D4" w:rsidRDefault="00FB10D4" w:rsidP="00FB10D4">
      <w:pPr>
        <w:pStyle w:val="NormalWeb"/>
        <w:spacing w:after="0" w:afterAutospacing="0"/>
        <w:jc w:val="both"/>
        <w:rPr>
          <w:color w:val="FF0000"/>
        </w:rPr>
      </w:pPr>
    </w:p>
    <w:p w14:paraId="75B8C8B1" w14:textId="200FB57A" w:rsidR="00654C9D" w:rsidRPr="00ED1432" w:rsidRDefault="00654C9D" w:rsidP="00FB10D4">
      <w:pPr>
        <w:autoSpaceDE w:val="0"/>
        <w:autoSpaceDN w:val="0"/>
        <w:adjustRightInd w:val="0"/>
        <w:spacing w:after="0" w:line="240" w:lineRule="auto"/>
        <w:ind w:hanging="709"/>
        <w:jc w:val="both"/>
        <w:rPr>
          <w:rFonts w:ascii="Times New Roman" w:hAnsi="Times New Roman" w:cs="Times New Roman"/>
          <w:sz w:val="24"/>
          <w:szCs w:val="24"/>
        </w:rPr>
      </w:pPr>
    </w:p>
    <w:sectPr w:rsidR="00654C9D" w:rsidRPr="00ED1432" w:rsidSect="000F252D">
      <w:headerReference w:type="default" r:id="rId7"/>
      <w:footerReference w:type="default" r:id="rId8"/>
      <w:pgSz w:w="11906" w:h="16838"/>
      <w:pgMar w:top="1440" w:right="1080" w:bottom="1440" w:left="1080" w:header="708" w:footer="1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53754" w14:textId="77777777" w:rsidR="00201D42" w:rsidRDefault="00201D42" w:rsidP="000F252D">
      <w:pPr>
        <w:spacing w:after="0" w:line="240" w:lineRule="auto"/>
      </w:pPr>
      <w:r>
        <w:separator/>
      </w:r>
    </w:p>
  </w:endnote>
  <w:endnote w:type="continuationSeparator" w:id="0">
    <w:p w14:paraId="129BAF01" w14:textId="77777777" w:rsidR="00201D42" w:rsidRDefault="00201D42" w:rsidP="000F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7C75E" w14:textId="7CC49A89" w:rsidR="000F252D" w:rsidRPr="000F252D" w:rsidRDefault="000F252D" w:rsidP="000F252D">
    <w:pPr>
      <w:pStyle w:val="Rodap"/>
      <w:jc w:val="both"/>
      <w:rPr>
        <w:rFonts w:ascii="Times New Roman" w:hAnsi="Times New Roman" w:cs="Times New Roman"/>
        <w:b/>
        <w:sz w:val="24"/>
        <w:szCs w:val="24"/>
      </w:rPr>
    </w:pPr>
    <w:r>
      <w:rPr>
        <w:noProof/>
        <w:lang w:eastAsia="pt-BR"/>
      </w:rPr>
      <w:drawing>
        <wp:anchor distT="0" distB="0" distL="114300" distR="114300" simplePos="0" relativeHeight="251660288" behindDoc="0" locked="0" layoutInCell="1" allowOverlap="1" wp14:anchorId="3ED091CA" wp14:editId="0653A67C">
          <wp:simplePos x="0" y="0"/>
          <wp:positionH relativeFrom="column">
            <wp:posOffset>5086350</wp:posOffset>
          </wp:positionH>
          <wp:positionV relativeFrom="paragraph">
            <wp:posOffset>75565</wp:posOffset>
          </wp:positionV>
          <wp:extent cx="1075690" cy="715010"/>
          <wp:effectExtent l="0" t="0" r="0" b="8890"/>
          <wp:wrapSquare wrapText="bothSides"/>
          <wp:docPr id="14" name="Imagem 14" descr="Resultado de imagem para uf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m para ufrgs"/>
                  <pic:cNvPicPr>
                    <a:picLocks noChangeAspect="1" noChangeArrowheads="1"/>
                  </pic:cNvPicPr>
                </pic:nvPicPr>
                <pic:blipFill rotWithShape="1">
                  <a:blip r:embed="rId1">
                    <a:extLst>
                      <a:ext uri="{28A0092B-C50C-407E-A947-70E740481C1C}">
                        <a14:useLocalDpi xmlns:a14="http://schemas.microsoft.com/office/drawing/2010/main" val="0"/>
                      </a:ext>
                    </a:extLst>
                  </a:blip>
                  <a:srcRect t="10250" b="23250"/>
                  <a:stretch/>
                </pic:blipFill>
                <pic:spPr bwMode="auto">
                  <a:xfrm>
                    <a:off x="0" y="0"/>
                    <a:ext cx="1075690"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252D">
      <w:rPr>
        <w:noProof/>
        <w:lang w:eastAsia="pt-BR"/>
      </w:rPr>
      <w:drawing>
        <wp:anchor distT="0" distB="0" distL="114300" distR="114300" simplePos="0" relativeHeight="251661312" behindDoc="0" locked="0" layoutInCell="1" allowOverlap="1" wp14:anchorId="5C48CBF4" wp14:editId="5F0A1F18">
          <wp:simplePos x="0" y="0"/>
          <wp:positionH relativeFrom="column">
            <wp:posOffset>3467100</wp:posOffset>
          </wp:positionH>
          <wp:positionV relativeFrom="paragraph">
            <wp:posOffset>116840</wp:posOffset>
          </wp:positionV>
          <wp:extent cx="967105" cy="647700"/>
          <wp:effectExtent l="0" t="0" r="0" b="0"/>
          <wp:wrapSquare wrapText="bothSides"/>
          <wp:docPr id="8" name="Imagem 8" descr="Resultado de imagem para faculdade de agronomia uf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sultado de imagem para faculdade de agronomia ufrgs"/>
                  <pic:cNvPicPr>
                    <a:picLocks noChangeAspect="1" noChangeArrowheads="1"/>
                  </pic:cNvPicPr>
                </pic:nvPicPr>
                <pic:blipFill rotWithShape="1">
                  <a:blip r:embed="rId2">
                    <a:extLst>
                      <a:ext uri="{28A0092B-C50C-407E-A947-70E740481C1C}">
                        <a14:useLocalDpi xmlns:a14="http://schemas.microsoft.com/office/drawing/2010/main" val="0"/>
                      </a:ext>
                    </a:extLst>
                  </a:blip>
                  <a:srcRect l="14243" r="18398" b="12644"/>
                  <a:stretch/>
                </pic:blipFill>
                <pic:spPr bwMode="auto">
                  <a:xfrm>
                    <a:off x="0" y="0"/>
                    <a:ext cx="96710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0" locked="0" layoutInCell="1" allowOverlap="1" wp14:anchorId="0286D36F" wp14:editId="2D8504FD">
          <wp:simplePos x="0" y="0"/>
          <wp:positionH relativeFrom="column">
            <wp:posOffset>1066800</wp:posOffset>
          </wp:positionH>
          <wp:positionV relativeFrom="paragraph">
            <wp:posOffset>76835</wp:posOffset>
          </wp:positionV>
          <wp:extent cx="1828800" cy="687705"/>
          <wp:effectExtent l="0" t="0" r="0" b="0"/>
          <wp:wrapSquare wrapText="bothSides"/>
          <wp:docPr id="13" name="Imagem 13" descr="Resultado de imagem para ppg fitotecnia uf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m para ppg fitotecnia ufrgs"/>
                  <pic:cNvPicPr>
                    <a:picLocks noChangeAspect="1" noChangeArrowheads="1"/>
                  </pic:cNvPicPr>
                </pic:nvPicPr>
                <pic:blipFill rotWithShape="1">
                  <a:blip r:embed="rId3">
                    <a:extLst>
                      <a:ext uri="{28A0092B-C50C-407E-A947-70E740481C1C}">
                        <a14:useLocalDpi xmlns:a14="http://schemas.microsoft.com/office/drawing/2010/main" val="0"/>
                      </a:ext>
                    </a:extLst>
                  </a:blip>
                  <a:srcRect b="32759"/>
                  <a:stretch/>
                </pic:blipFill>
                <pic:spPr bwMode="auto">
                  <a:xfrm>
                    <a:off x="0" y="0"/>
                    <a:ext cx="1828800" cy="687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252D">
      <w:rPr>
        <w:rFonts w:ascii="Times New Roman" w:hAnsi="Times New Roman" w:cs="Times New Roman"/>
        <w:b/>
        <w:sz w:val="24"/>
        <w:szCs w:val="24"/>
      </w:rPr>
      <w:t>Realização:</w:t>
    </w:r>
    <w:r w:rsidRPr="000F252D">
      <w:rPr>
        <w:noProof/>
        <w:lang w:eastAsia="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801B1" w14:textId="77777777" w:rsidR="00201D42" w:rsidRDefault="00201D42" w:rsidP="000F252D">
      <w:pPr>
        <w:spacing w:after="0" w:line="240" w:lineRule="auto"/>
      </w:pPr>
      <w:r>
        <w:separator/>
      </w:r>
    </w:p>
  </w:footnote>
  <w:footnote w:type="continuationSeparator" w:id="0">
    <w:p w14:paraId="0F631696" w14:textId="77777777" w:rsidR="00201D42" w:rsidRDefault="00201D42" w:rsidP="000F2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75C1" w14:textId="5DDDA272" w:rsidR="000F252D" w:rsidRPr="000F252D" w:rsidRDefault="000F252D">
    <w:pPr>
      <w:pStyle w:val="Cabealho"/>
      <w:rPr>
        <w:rFonts w:ascii="Times New Roman" w:hAnsi="Times New Roman" w:cs="Times New Roman"/>
        <w:b/>
        <w:sz w:val="24"/>
        <w:szCs w:val="24"/>
      </w:rPr>
    </w:pPr>
    <w:r w:rsidRPr="000F252D">
      <w:rPr>
        <w:rFonts w:ascii="Times New Roman" w:hAnsi="Times New Roman" w:cs="Times New Roman"/>
        <w:b/>
        <w:noProof/>
        <w:sz w:val="24"/>
        <w:szCs w:val="24"/>
        <w:lang w:eastAsia="pt-BR"/>
      </w:rPr>
      <w:drawing>
        <wp:anchor distT="0" distB="0" distL="114300" distR="114300" simplePos="0" relativeHeight="251658240" behindDoc="0" locked="0" layoutInCell="1" allowOverlap="1" wp14:anchorId="1EBBA9D8" wp14:editId="052ED02C">
          <wp:simplePos x="0" y="0"/>
          <wp:positionH relativeFrom="column">
            <wp:posOffset>-666750</wp:posOffset>
          </wp:positionH>
          <wp:positionV relativeFrom="paragraph">
            <wp:posOffset>-430530</wp:posOffset>
          </wp:positionV>
          <wp:extent cx="7581600" cy="1681200"/>
          <wp:effectExtent l="0" t="0" r="0" b="0"/>
          <wp:wrapSquare wrapText="bothSides"/>
          <wp:docPr id="5" name="Imagem 5" descr="A imagem pode conter: tex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imagem pode conter: texto"/>
                  <pic:cNvPicPr>
                    <a:picLocks noChangeAspect="1" noChangeArrowheads="1"/>
                  </pic:cNvPicPr>
                </pic:nvPicPr>
                <pic:blipFill rotWithShape="1">
                  <a:blip r:embed="rId1">
                    <a:extLst>
                      <a:ext uri="{28A0092B-C50C-407E-A947-70E740481C1C}">
                        <a14:useLocalDpi xmlns:a14="http://schemas.microsoft.com/office/drawing/2010/main" val="0"/>
                      </a:ext>
                    </a:extLst>
                  </a:blip>
                  <a:srcRect l="770" t="2155" r="-770" b="61061"/>
                  <a:stretch/>
                </pic:blipFill>
                <pic:spPr bwMode="auto">
                  <a:xfrm>
                    <a:off x="0" y="0"/>
                    <a:ext cx="7581600" cy="16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4E"/>
    <w:rsid w:val="00000F4E"/>
    <w:rsid w:val="000A26AA"/>
    <w:rsid w:val="000F252D"/>
    <w:rsid w:val="00201D42"/>
    <w:rsid w:val="003756FC"/>
    <w:rsid w:val="004161B1"/>
    <w:rsid w:val="004F0ADB"/>
    <w:rsid w:val="00654C9D"/>
    <w:rsid w:val="009A2C66"/>
    <w:rsid w:val="009B4EC3"/>
    <w:rsid w:val="00AE1E57"/>
    <w:rsid w:val="00B975AF"/>
    <w:rsid w:val="00D90D92"/>
    <w:rsid w:val="00FB10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B678"/>
  <w15:chartTrackingRefBased/>
  <w15:docId w15:val="{3A837C02-FBC6-461C-81E1-ABB7360B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F0A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AE1E57"/>
    <w:rPr>
      <w:color w:val="0000FF"/>
      <w:u w:val="single"/>
    </w:rPr>
  </w:style>
  <w:style w:type="character" w:customStyle="1" w:styleId="UnresolvedMention">
    <w:name w:val="Unresolved Mention"/>
    <w:basedOn w:val="Fontepargpadro"/>
    <w:uiPriority w:val="99"/>
    <w:semiHidden/>
    <w:unhideWhenUsed/>
    <w:rsid w:val="00AE1E57"/>
    <w:rPr>
      <w:color w:val="605E5C"/>
      <w:shd w:val="clear" w:color="auto" w:fill="E1DFDD"/>
    </w:rPr>
  </w:style>
  <w:style w:type="paragraph" w:styleId="NormalWeb">
    <w:name w:val="Normal (Web)"/>
    <w:basedOn w:val="Normal"/>
    <w:uiPriority w:val="99"/>
    <w:unhideWhenUsed/>
    <w:rsid w:val="00654C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F25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252D"/>
  </w:style>
  <w:style w:type="paragraph" w:styleId="Rodap">
    <w:name w:val="footer"/>
    <w:basedOn w:val="Normal"/>
    <w:link w:val="RodapChar"/>
    <w:uiPriority w:val="99"/>
    <w:unhideWhenUsed/>
    <w:rsid w:val="000F252D"/>
    <w:pPr>
      <w:tabs>
        <w:tab w:val="center" w:pos="4252"/>
        <w:tab w:val="right" w:pos="8504"/>
      </w:tabs>
      <w:spacing w:after="0" w:line="240" w:lineRule="auto"/>
    </w:pPr>
  </w:style>
  <w:style w:type="character" w:customStyle="1" w:styleId="RodapChar">
    <w:name w:val="Rodapé Char"/>
    <w:basedOn w:val="Fontepargpadro"/>
    <w:link w:val="Rodap"/>
    <w:uiPriority w:val="99"/>
    <w:rsid w:val="000F2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neguzzicati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User</cp:lastModifiedBy>
  <cp:revision>2</cp:revision>
  <dcterms:created xsi:type="dcterms:W3CDTF">2020-03-10T22:42:00Z</dcterms:created>
  <dcterms:modified xsi:type="dcterms:W3CDTF">2020-03-10T22:42:00Z</dcterms:modified>
</cp:coreProperties>
</file>